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E7F7" w14:textId="4C4F495A" w:rsidR="00023A04" w:rsidRDefault="00023A04"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324F58A5" wp14:editId="6EFF400A">
            <wp:simplePos x="0" y="0"/>
            <wp:positionH relativeFrom="column">
              <wp:posOffset>2540</wp:posOffset>
            </wp:positionH>
            <wp:positionV relativeFrom="paragraph">
              <wp:posOffset>161</wp:posOffset>
            </wp:positionV>
            <wp:extent cx="3023870" cy="1844675"/>
            <wp:effectExtent l="0" t="0" r="5080" b="317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8909D" w14:textId="77777777" w:rsidR="00023A04" w:rsidRPr="00812817" w:rsidRDefault="00023A04" w:rsidP="00023A04">
      <w:pPr>
        <w:ind w:left="170" w:right="170"/>
        <w:rPr>
          <w:sz w:val="16"/>
          <w:szCs w:val="28"/>
        </w:rPr>
      </w:pPr>
      <w:r>
        <w:rPr>
          <w:b/>
          <w:bCs/>
          <w:sz w:val="16"/>
          <w:szCs w:val="28"/>
        </w:rPr>
        <w:t>Étape 1</w:t>
      </w:r>
      <w:r>
        <w:rPr>
          <w:sz w:val="16"/>
          <w:szCs w:val="28"/>
        </w:rPr>
        <w:t xml:space="preserve"> : Ouvrez la coque de surface à l’aide de la clé fournie (image A, </w:t>
      </w:r>
      <w:proofErr w:type="spellStart"/>
      <w:r>
        <w:rPr>
          <w:sz w:val="16"/>
          <w:szCs w:val="28"/>
        </w:rPr>
        <w:t>Fig</w:t>
      </w:r>
      <w:proofErr w:type="spellEnd"/>
      <w:r>
        <w:rPr>
          <w:sz w:val="16"/>
          <w:szCs w:val="28"/>
        </w:rPr>
        <w:t>(1)).</w:t>
      </w:r>
    </w:p>
    <w:p w14:paraId="7000A5C8" w14:textId="77777777" w:rsidR="00023A04" w:rsidRPr="00812817" w:rsidRDefault="00023A04" w:rsidP="00023A04">
      <w:pPr>
        <w:ind w:left="170" w:right="170"/>
        <w:rPr>
          <w:sz w:val="16"/>
          <w:szCs w:val="28"/>
        </w:rPr>
      </w:pPr>
      <w:r>
        <w:rPr>
          <w:b/>
          <w:bCs/>
          <w:sz w:val="16"/>
          <w:szCs w:val="28"/>
        </w:rPr>
        <w:t>Étape 2</w:t>
      </w:r>
      <w:r>
        <w:rPr>
          <w:sz w:val="16"/>
          <w:szCs w:val="28"/>
        </w:rPr>
        <w:t xml:space="preserve"> : image B, </w:t>
      </w:r>
      <w:proofErr w:type="spellStart"/>
      <w:r>
        <w:rPr>
          <w:sz w:val="16"/>
          <w:szCs w:val="28"/>
        </w:rPr>
        <w:t>Fig</w:t>
      </w:r>
      <w:proofErr w:type="spellEnd"/>
      <w:r>
        <w:rPr>
          <w:sz w:val="16"/>
          <w:szCs w:val="28"/>
        </w:rPr>
        <w:t>(1) :</w:t>
      </w:r>
    </w:p>
    <w:p w14:paraId="63E4E62F" w14:textId="77777777" w:rsidR="00023A04" w:rsidRPr="00812817" w:rsidRDefault="00023A04" w:rsidP="00023A04">
      <w:pPr>
        <w:pStyle w:val="Paragraphedeliste"/>
        <w:numPr>
          <w:ilvl w:val="0"/>
          <w:numId w:val="1"/>
        </w:numPr>
        <w:ind w:right="170"/>
        <w:rPr>
          <w:sz w:val="16"/>
          <w:szCs w:val="28"/>
        </w:rPr>
      </w:pPr>
      <w:r>
        <w:rPr>
          <w:sz w:val="16"/>
          <w:szCs w:val="28"/>
        </w:rPr>
        <w:t>Sens de la flèche vers la face avant, et séparation de la coque inférieure.</w:t>
      </w:r>
    </w:p>
    <w:p w14:paraId="5F5F9514" w14:textId="77777777" w:rsidR="00023A04" w:rsidRPr="00812817" w:rsidRDefault="00023A04" w:rsidP="00023A04">
      <w:pPr>
        <w:pStyle w:val="Paragraphedeliste"/>
        <w:numPr>
          <w:ilvl w:val="0"/>
          <w:numId w:val="1"/>
        </w:numPr>
        <w:ind w:right="170"/>
        <w:rPr>
          <w:sz w:val="16"/>
          <w:szCs w:val="28"/>
        </w:rPr>
      </w:pPr>
      <w:r>
        <w:rPr>
          <w:sz w:val="16"/>
          <w:szCs w:val="28"/>
        </w:rPr>
        <w:t>Commencez par pousser la tête de la pompe vers le bouton de gauche, puis sortez le flacon.</w:t>
      </w:r>
    </w:p>
    <w:p w14:paraId="70E711B4" w14:textId="77777777" w:rsidR="00023A04" w:rsidRPr="00812817" w:rsidRDefault="00023A04" w:rsidP="00023A04">
      <w:pPr>
        <w:pStyle w:val="Paragraphedeliste"/>
        <w:numPr>
          <w:ilvl w:val="0"/>
          <w:numId w:val="1"/>
        </w:numPr>
        <w:ind w:right="170"/>
        <w:rPr>
          <w:sz w:val="16"/>
          <w:szCs w:val="28"/>
        </w:rPr>
      </w:pPr>
      <w:r>
        <w:rPr>
          <w:sz w:val="16"/>
          <w:szCs w:val="28"/>
        </w:rPr>
        <w:t>Utilisez le mur comme référence et un stylo. Marquez le mur afin de percer les trous de fixation.</w:t>
      </w:r>
    </w:p>
    <w:p w14:paraId="6B9F26BE" w14:textId="77777777" w:rsidR="00023A04" w:rsidRPr="00812817" w:rsidRDefault="00023A04" w:rsidP="00023A04">
      <w:pPr>
        <w:pStyle w:val="Paragraphedeliste"/>
        <w:numPr>
          <w:ilvl w:val="0"/>
          <w:numId w:val="1"/>
        </w:numPr>
        <w:ind w:right="170"/>
        <w:rPr>
          <w:sz w:val="16"/>
          <w:szCs w:val="28"/>
        </w:rPr>
      </w:pPr>
      <w:r>
        <w:rPr>
          <w:sz w:val="16"/>
          <w:szCs w:val="28"/>
        </w:rPr>
        <w:t>Percez des trous aux endroits indiqués et insérez les chevilles fournies à cet effet.</w:t>
      </w:r>
    </w:p>
    <w:p w14:paraId="539E26B5" w14:textId="77777777" w:rsidR="00023A04" w:rsidRPr="00812817" w:rsidRDefault="00023A04" w:rsidP="00023A04">
      <w:pPr>
        <w:pStyle w:val="Paragraphedeliste"/>
        <w:numPr>
          <w:ilvl w:val="0"/>
          <w:numId w:val="1"/>
        </w:numPr>
        <w:spacing w:after="120"/>
        <w:ind w:right="170"/>
        <w:rPr>
          <w:sz w:val="16"/>
          <w:szCs w:val="28"/>
        </w:rPr>
      </w:pPr>
      <w:r>
        <w:rPr>
          <w:sz w:val="16"/>
          <w:szCs w:val="28"/>
        </w:rPr>
        <w:t>Coque inférieure avec vis de fixation.</w:t>
      </w:r>
    </w:p>
    <w:p w14:paraId="753FC5F1" w14:textId="77777777" w:rsidR="00023A04" w:rsidRPr="00812817" w:rsidRDefault="00023A04" w:rsidP="00023A04">
      <w:pPr>
        <w:ind w:left="170" w:right="170"/>
        <w:rPr>
          <w:sz w:val="16"/>
          <w:szCs w:val="28"/>
        </w:rPr>
      </w:pPr>
      <w:r>
        <w:rPr>
          <w:b/>
          <w:bCs/>
          <w:sz w:val="16"/>
          <w:szCs w:val="28"/>
        </w:rPr>
        <w:t>Étape 3</w:t>
      </w:r>
      <w:r>
        <w:rPr>
          <w:sz w:val="16"/>
          <w:szCs w:val="28"/>
        </w:rPr>
        <w:t xml:space="preserve"> : Versez le liquide dans le flacon après l’avoir installé (image D, </w:t>
      </w:r>
      <w:proofErr w:type="spellStart"/>
      <w:r>
        <w:rPr>
          <w:sz w:val="16"/>
          <w:szCs w:val="28"/>
        </w:rPr>
        <w:t>Fig</w:t>
      </w:r>
      <w:proofErr w:type="spellEnd"/>
      <w:r>
        <w:rPr>
          <w:sz w:val="16"/>
          <w:szCs w:val="28"/>
        </w:rPr>
        <w:t>(1)).</w:t>
      </w:r>
    </w:p>
    <w:p w14:paraId="18BDE414" w14:textId="2A99A6BD" w:rsidR="00023A04" w:rsidRDefault="00023A04" w:rsidP="00023A04">
      <w:pPr>
        <w:ind w:left="142"/>
      </w:pPr>
      <w:r>
        <w:rPr>
          <w:b/>
          <w:bCs/>
          <w:sz w:val="16"/>
          <w:szCs w:val="28"/>
        </w:rPr>
        <w:t>Étape 4</w:t>
      </w:r>
      <w:r>
        <w:rPr>
          <w:sz w:val="16"/>
          <w:szCs w:val="28"/>
        </w:rPr>
        <w:t xml:space="preserve"> : Il est possible d’utiliser des sachets jetables avec ces produits (image E, </w:t>
      </w:r>
      <w:proofErr w:type="spellStart"/>
      <w:r>
        <w:rPr>
          <w:sz w:val="16"/>
          <w:szCs w:val="28"/>
        </w:rPr>
        <w:t>Fig</w:t>
      </w:r>
      <w:proofErr w:type="spellEnd"/>
      <w:r>
        <w:rPr>
          <w:sz w:val="16"/>
          <w:szCs w:val="28"/>
        </w:rPr>
        <w:t>(1)).</w:t>
      </w:r>
    </w:p>
    <w:p w14:paraId="703365E8" w14:textId="6F559B6B" w:rsidR="008F4025" w:rsidRPr="00023A04" w:rsidRDefault="008F4025" w:rsidP="00023A04">
      <w:pPr>
        <w:rPr>
          <w:sz w:val="4"/>
          <w:szCs w:val="14"/>
        </w:rPr>
      </w:pPr>
    </w:p>
    <w:sectPr w:rsidR="008F4025" w:rsidRPr="00023A04" w:rsidSect="00812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670" w:h="8505" w:code="9"/>
      <w:pgMar w:top="1134" w:right="425" w:bottom="851" w:left="42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EA9F8" w14:textId="77777777" w:rsidR="00CC7E14" w:rsidRDefault="00CC7E14">
      <w:r>
        <w:separator/>
      </w:r>
    </w:p>
  </w:endnote>
  <w:endnote w:type="continuationSeparator" w:id="0">
    <w:p w14:paraId="1B5DA470" w14:textId="77777777" w:rsidR="00CC7E14" w:rsidRDefault="00CC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04B43" w14:textId="77777777" w:rsidR="00023A04" w:rsidRDefault="00023A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3EA8" w14:textId="77777777" w:rsidR="00023A04" w:rsidRDefault="00023A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7E3E" w14:textId="77777777" w:rsidR="00023A04" w:rsidRDefault="00023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61901" w14:textId="77777777" w:rsidR="00CC7E14" w:rsidRDefault="00CC7E14"/>
  </w:footnote>
  <w:footnote w:type="continuationSeparator" w:id="0">
    <w:p w14:paraId="3C18F805" w14:textId="77777777" w:rsidR="00CC7E14" w:rsidRDefault="00CC7E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D009" w14:textId="675007E2" w:rsidR="00023A04" w:rsidRDefault="00023A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2D03" w14:textId="044B687C" w:rsidR="00023A04" w:rsidRDefault="00023A0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2A3A5" w14:textId="4DA5A8F8" w:rsidR="00023A04" w:rsidRDefault="00023A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693A"/>
    <w:multiLevelType w:val="hybridMultilevel"/>
    <w:tmpl w:val="42146FB8"/>
    <w:lvl w:ilvl="0" w:tplc="7932D8DE">
      <w:start w:val="1"/>
      <w:numFmt w:val="decimalEnclosedCircle"/>
      <w:lvlText w:val="%1:"/>
      <w:lvlJc w:val="left"/>
      <w:pPr>
        <w:tabs>
          <w:tab w:val="num" w:pos="425"/>
        </w:tabs>
        <w:ind w:left="425" w:hanging="25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10" w:hanging="360"/>
      </w:pPr>
    </w:lvl>
    <w:lvl w:ilvl="2" w:tplc="2000001B" w:tentative="1">
      <w:start w:val="1"/>
      <w:numFmt w:val="lowerRoman"/>
      <w:lvlText w:val="%3."/>
      <w:lvlJc w:val="right"/>
      <w:pPr>
        <w:ind w:left="2330" w:hanging="180"/>
      </w:pPr>
    </w:lvl>
    <w:lvl w:ilvl="3" w:tplc="2000000F" w:tentative="1">
      <w:start w:val="1"/>
      <w:numFmt w:val="decimal"/>
      <w:lvlText w:val="%4."/>
      <w:lvlJc w:val="left"/>
      <w:pPr>
        <w:ind w:left="3050" w:hanging="360"/>
      </w:pPr>
    </w:lvl>
    <w:lvl w:ilvl="4" w:tplc="20000019" w:tentative="1">
      <w:start w:val="1"/>
      <w:numFmt w:val="lowerLetter"/>
      <w:lvlText w:val="%5."/>
      <w:lvlJc w:val="left"/>
      <w:pPr>
        <w:ind w:left="3770" w:hanging="360"/>
      </w:pPr>
    </w:lvl>
    <w:lvl w:ilvl="5" w:tplc="2000001B" w:tentative="1">
      <w:start w:val="1"/>
      <w:numFmt w:val="lowerRoman"/>
      <w:lvlText w:val="%6."/>
      <w:lvlJc w:val="right"/>
      <w:pPr>
        <w:ind w:left="4490" w:hanging="180"/>
      </w:pPr>
    </w:lvl>
    <w:lvl w:ilvl="6" w:tplc="2000000F" w:tentative="1">
      <w:start w:val="1"/>
      <w:numFmt w:val="decimal"/>
      <w:lvlText w:val="%7."/>
      <w:lvlJc w:val="left"/>
      <w:pPr>
        <w:ind w:left="5210" w:hanging="360"/>
      </w:pPr>
    </w:lvl>
    <w:lvl w:ilvl="7" w:tplc="20000019" w:tentative="1">
      <w:start w:val="1"/>
      <w:numFmt w:val="lowerLetter"/>
      <w:lvlText w:val="%8."/>
      <w:lvlJc w:val="left"/>
      <w:pPr>
        <w:ind w:left="5930" w:hanging="360"/>
      </w:pPr>
    </w:lvl>
    <w:lvl w:ilvl="8" w:tplc="2000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5"/>
    <w:rsid w:val="0001197D"/>
    <w:rsid w:val="00023A04"/>
    <w:rsid w:val="001F7EFC"/>
    <w:rsid w:val="00812817"/>
    <w:rsid w:val="008F4025"/>
    <w:rsid w:val="00C41C88"/>
    <w:rsid w:val="00CC7E14"/>
    <w:rsid w:val="00E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CC3587C"/>
  <w15:docId w15:val="{5ED43526-CA51-40F0-BDCB-E7B7DDF7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fr-FR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EFC"/>
    <w:rPr>
      <w:rFonts w:ascii="Calibri" w:hAnsi="Calibri"/>
      <w:sz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8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7EFC"/>
    <w:pPr>
      <w:tabs>
        <w:tab w:val="center" w:pos="4677"/>
        <w:tab w:val="right" w:pos="9355"/>
      </w:tabs>
    </w:pPr>
  </w:style>
  <w:style w:type="character" w:customStyle="1" w:styleId="En-tteCar">
    <w:name w:val="En-tête Car"/>
    <w:basedOn w:val="Policepardfaut"/>
    <w:link w:val="En-tte"/>
    <w:uiPriority w:val="99"/>
    <w:rsid w:val="001F7EFC"/>
    <w:rPr>
      <w:rFonts w:ascii="Calibri" w:hAnsi="Calibri"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1F7EFC"/>
    <w:pPr>
      <w:tabs>
        <w:tab w:val="center" w:pos="4677"/>
        <w:tab w:val="right" w:pos="9355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7EFC"/>
    <w:rPr>
      <w:rFonts w:ascii="Calibri" w:hAnsi="Calibr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Wassila Mezaache</dc:creator>
  <cp:lastModifiedBy>Wassila Mezaache</cp:lastModifiedBy>
  <cp:revision>2</cp:revision>
  <dcterms:created xsi:type="dcterms:W3CDTF">2020-05-19T14:51:00Z</dcterms:created>
  <dcterms:modified xsi:type="dcterms:W3CDTF">2020-05-19T14:51:00Z</dcterms:modified>
</cp:coreProperties>
</file>